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</w:pPr>
    </w:p>
    <w:p>
      <w:pPr>
        <w:spacing w:after="200"/>
        <w:jc w:val="center"/>
      </w:pPr>
      <w:r>
        <w:rPr>
          <w:b/>
          <w:bCs/>
          <w:color w:val="1F3864"/>
          <w:sz w:val="52"/>
          <w:szCs w:val="52"/>
        </w:rPr>
        <w:t xml:space="preserve">RECEIVING AND INSPECTION FUNDAMENTALS</w:t>
      </w:r>
    </w:p>
    <w:p>
      <w:pPr>
        <w:spacing w:after="600"/>
        <w:jc w:val="center"/>
      </w:pPr>
      <w:r>
        <w:rPr>
          <w:b/>
          <w:bCs/>
          <w:color w:val="B7862C"/>
          <w:sz w:val="32"/>
          <w:szCs w:val="32"/>
        </w:rPr>
        <w:t xml:space="preserve">Professional Certification Preparation Course</w:t>
      </w:r>
    </w:p>
    <w:p>
      <w:pPr>
        <w:spacing w:after="2000"/>
        <w:jc w:val="center"/>
      </w:pPr>
      <w:r>
        <w:rPr>
          <w:i/>
          <w:iCs/>
          <w:color w:val="595959"/>
          <w:sz w:val="26"/>
          <w:szCs w:val="26"/>
        </w:rPr>
        <w:t xml:space="preserve">Comprehensive Course Outline</w:t>
      </w:r>
    </w:p>
    <w:p>
      <w:pPr>
        <w:spacing w:after="200"/>
        <w:jc w:val="center"/>
      </w:pPr>
      <w:r>
        <w:rPr>
          <w:color w:val="595959"/>
          <w:sz w:val="22"/>
          <w:szCs w:val="22"/>
        </w:rPr>
        <w:t xml:space="preserve">Total Instructional Time: 39 Hours  |  9 Modules</w:t>
      </w:r>
    </w:p>
    <w:p>
      <w:pPr>
        <w:jc w:val="center"/>
      </w:pPr>
      <w:r>
        <w:rPr>
          <w:color w:val="595959"/>
          <w:sz w:val="22"/>
          <w:szCs w:val="22"/>
        </w:rPr>
        <w:t xml:space="preserve">Delivery Format: Blended (Instructor-Led + Hands-On Lab/Facility Practicum)</w:t>
      </w:r>
    </w:p>
    <w:p>
      <w:r>
        <w:br w:type="page"/>
      </w:r>
    </w:p>
    <w:p>
      <w:pPr>
        <w:pStyle w:val="Heading1"/>
        <w:spacing w:after="200" w:before="400"/>
      </w:pPr>
      <w:r>
        <w:t xml:space="preserve">Table of Contents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200" w:before="400"/>
      </w:pPr>
      <w:r>
        <w:t xml:space="preserve">1. Course Overview</w:t>
      </w:r>
    </w:p>
    <w:p>
      <w:pPr>
        <w:spacing w:after="120"/>
      </w:pPr>
      <w:r>
        <w:t xml:space="preserve">This course prepares learners for a professional receiving and inspection certification by combining foundational knowledge, hands-on practical skill-building, and structured assessment aligned to industry-recognized competency standards for incoming materials management and quality control (comparable in scope to credentials such as ASQ's Certified Quality Inspector (CQI) foundations and general warehousing/logistics receiving competency frameworks, alongside OSHA general-industry safety requirements). Learners progress through nine modules covering the full receiving-and-inspection cycle — from dock scheduling through put-away and traceability — along with safety, documentation, discrepancy handling, and system skills required to perform competently and accurately in a modern receiving or incoming-inspection environment.</w:t>
      </w:r>
    </w:p>
    <w:p>
      <w:pPr>
        <w:pStyle w:val="Heading2"/>
        <w:spacing w:after="150" w:before="300"/>
      </w:pPr>
      <w:r>
        <w:t xml:space="preserve">1.1 Target Audience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Entry-level receiving clerks and dock associates seeking formal certification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Incoming-inspection and quality-control personnel new to a formal inspection role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Incumbent warehouse or stockroom staff pursuing advancement into receiving/inspection specialist roles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Employers seeking a standardized onboarding and certification pathway for receiving and inspection staff</w:t>
      </w:r>
    </w:p>
    <w:p>
      <w:pPr>
        <w:pStyle w:val="Heading2"/>
        <w:spacing w:after="150" w:before="300"/>
      </w:pPr>
      <w:r>
        <w:t xml:space="preserve">1.2 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Minimum age as required by local labor law for warehouse/dock-adjacent work (typically 18+)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Basic literacy and numeracy sufficient to read specifications, purchase orders, and complete counts/measurements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Ability to meet the physical demands of dock and inspection work, or to perform duties with reasonable accommodation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prior receiving or inspection experience required for entry into this course</w:t>
      </w:r>
    </w:p>
    <w:p>
      <w:pPr>
        <w:pStyle w:val="Heading2"/>
        <w:spacing w:after="150" w:before="300"/>
      </w:pPr>
      <w:r>
        <w:t xml:space="preserve">1.3 Course Duration &amp; Format</w:t>
      </w:r>
    </w:p>
    <w:p>
      <w:pPr>
        <w:spacing w:after="120"/>
      </w:pPr>
      <w:r>
        <w:t xml:space="preserve">Total instructional time: 39 hours, delivered as a blend of instructor-led classroom sessions, hands-on lab/practicum time, and independent study/review. Suggested delivery formats: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Intensive format: 1.5 weeks, full-time (4-5 days/week)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Standard format: 5-6 weeks, part-time evening/weekend cohorts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Employer-embedded format: modules delivered on-shift over 6-8 weeks with a workplace mentor</w:t>
      </w:r>
    </w:p>
    <w:p>
      <w:pPr>
        <w:pStyle w:val="Heading1"/>
        <w:spacing w:after="200" w:before="400"/>
      </w:pPr>
      <w:r>
        <w:t xml:space="preserve">2. Certification Alignment</w:t>
      </w:r>
    </w:p>
    <w:p>
      <w:pPr>
        <w:spacing w:after="120"/>
      </w:pPr>
      <w:r>
        <w:t xml:space="preserve">This outline is designed to be mapped to the knowledge and skill domains of a recognized receiving, inspection, or incoming-quality certification body. Where a specific certifying organization is used (e.g., a national workforce credentialing body, quality association, or industry group), the sponsoring organization should cross-reference the domain weighting in Appendix A against that certification's official exam blueprint and adjust module hours accordingly.</w:t>
      </w:r>
    </w:p>
    <w:p>
      <w:pPr>
        <w:pStyle w:val="Heading2"/>
        <w:spacing w:after="150" w:before="300"/>
      </w:pPr>
      <w:r>
        <w:t xml:space="preserve">2.1 Certification Track Options</w:t>
      </w:r>
    </w:p>
    <w:p>
      <w:pPr>
        <w:pStyle w:val="Heading3"/>
        <w:spacing w:after="100" w:before="200"/>
      </w:pPr>
      <w:r>
        <w:t xml:space="preserve">Receiving Associate</w:t>
      </w:r>
    </w:p>
    <w:p>
      <w:pPr>
        <w:spacing w:after="80"/>
      </w:pPr>
      <w:r>
        <w:rPr>
          <w:b/>
          <w:bCs/>
          <w:color w:val="1F3864"/>
        </w:rPr>
        <w:t xml:space="preserve">Focus: </w:t>
      </w:r>
      <w:r>
        <w:t xml:space="preserve">Core safety, dock scheduling, receiving process, and documentation competencies</w:t>
      </w:r>
    </w:p>
    <w:p>
      <w:pPr>
        <w:spacing w:after="80"/>
      </w:pPr>
      <w:r>
        <w:rPr>
          <w:b/>
          <w:bCs/>
          <w:color w:val="1F3864"/>
        </w:rPr>
        <w:t xml:space="preserve">Typical Candidate: </w:t>
      </w:r>
      <w:r>
        <w:t xml:space="preserve">Entry-level dock and receiving associates</w:t>
      </w:r>
    </w:p>
    <w:p>
      <w:pPr>
        <w:pStyle w:val="Heading3"/>
        <w:spacing w:after="100" w:before="200"/>
      </w:pPr>
      <w:r>
        <w:t xml:space="preserve">Receiving &amp; Inspection Technician</w:t>
      </w:r>
    </w:p>
    <w:p>
      <w:pPr>
        <w:spacing w:after="80"/>
      </w:pPr>
      <w:r>
        <w:rPr>
          <w:b/>
          <w:bCs/>
          <w:color w:val="1F3864"/>
        </w:rPr>
        <w:t xml:space="preserve">Focus: </w:t>
      </w:r>
      <w:r>
        <w:t xml:space="preserve">Associate competencies plus incoming-inspection methods, discrepancy handling, and traceability</w:t>
      </w:r>
    </w:p>
    <w:p>
      <w:pPr>
        <w:spacing w:after="80"/>
      </w:pPr>
      <w:r>
        <w:rPr>
          <w:b/>
          <w:bCs/>
          <w:color w:val="1F3864"/>
        </w:rPr>
        <w:t xml:space="preserve">Typical Candidate: </w:t>
      </w:r>
      <w:r>
        <w:t xml:space="preserve">1+ years experience or Receiving Associate credential holders</w:t>
      </w:r>
    </w:p>
    <w:p>
      <w:pPr>
        <w:pStyle w:val="Heading3"/>
        <w:spacing w:after="100" w:before="200"/>
      </w:pPr>
      <w:r>
        <w:t xml:space="preserve">Incoming Quality Specialist (optional add-on)</w:t>
      </w:r>
    </w:p>
    <w:p>
      <w:pPr>
        <w:spacing w:after="80"/>
      </w:pPr>
      <w:r>
        <w:rPr>
          <w:b/>
          <w:bCs/>
          <w:color w:val="1F3864"/>
        </w:rPr>
        <w:t xml:space="preserve">Focus: </w:t>
      </w:r>
      <w:r>
        <w:t xml:space="preserve">Technician competencies plus sampling plans, supplier quality data, and inspection system administration</w:t>
      </w:r>
    </w:p>
    <w:p>
      <w:pPr>
        <w:spacing w:after="80"/>
      </w:pPr>
      <w:r>
        <w:rPr>
          <w:b/>
          <w:bCs/>
          <w:color w:val="1F3864"/>
        </w:rPr>
        <w:t xml:space="preserve">Typical Candidate: </w:t>
      </w:r>
      <w:r>
        <w:t xml:space="preserve">Quality-track candidates supporting or transitioning into incoming QA roles</w:t>
      </w:r>
    </w:p>
    <w:p>
      <w:pPr>
        <w:pStyle w:val="Heading1"/>
        <w:spacing w:after="200" w:before="400"/>
      </w:pPr>
      <w:r>
        <w:t xml:space="preserve">3. Overall Program Learning Objectives</w:t>
      </w:r>
    </w:p>
    <w:p>
      <w:pPr>
        <w:spacing w:after="120"/>
      </w:pPr>
      <w:r>
        <w:t xml:space="preserve">Upon successful completion of this course, learners will be able to: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Execute the full receiving cycle — from dock scheduling through put-away — accurately and efficiently.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OSHA-aligned safety practices specific to dock and receiving environments.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Perform incoming inspection using visual, dimensional, and sampling-based methods against defined quality criteria.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Accurately complete and maintain receiving and inspection documentation, including nonconformance reports.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Identify, document, and disposition discrepant or nonconforming material, and initiate vendor claims.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Operate within a WMS/ERP system to process receiving and inspection-hold transactions.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Apply lot, serial, and expiration-date traceability practices that support recalls and audits.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Meet the knowledge and practical-skill benchmarks required to sit for the target certification exam.</w:t>
      </w:r>
    </w:p>
    <w:p>
      <w:pPr>
        <w:pStyle w:val="Heading1"/>
        <w:spacing w:after="200" w:before="400"/>
      </w:pPr>
      <w:r>
        <w:t xml:space="preserve">4. Course Structure at a Glance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1: </w:t>
      </w:r>
      <w:r>
        <w:t xml:space="preserve">Foundations of Receiving &amp; Inspection </w:t>
      </w:r>
      <w:r>
        <w:rPr>
          <w:i/>
          <w:iCs/>
          <w:color w:val="595959"/>
        </w:rPr>
        <w:t xml:space="preserve">(3 hrs)</w:t>
      </w:r>
      <w:r>
        <w:rPr>
          <w:color w:val="595959"/>
        </w:rPr>
        <w:t xml:space="preserve">  —  Assessed by: 10-question knowledge check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2: </w:t>
      </w:r>
      <w:r>
        <w:t xml:space="preserve">Safety &amp; Compliance in the Receiving Area </w:t>
      </w:r>
      <w:r>
        <w:rPr>
          <w:i/>
          <w:iCs/>
          <w:color w:val="595959"/>
        </w:rPr>
        <w:t xml:space="preserve">(4 hrs)</w:t>
      </w:r>
      <w:r>
        <w:rPr>
          <w:color w:val="595959"/>
        </w:rPr>
        <w:t xml:space="preserve">  —  Assessed by: Written safety exam (15 questions, 80% pass required)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3: </w:t>
      </w:r>
      <w:r>
        <w:t xml:space="preserve">Pre-Receipt Planning &amp; Dock Scheduling </w:t>
      </w:r>
      <w:r>
        <w:rPr>
          <w:i/>
          <w:iCs/>
          <w:color w:val="595959"/>
        </w:rPr>
        <w:t xml:space="preserve">(3 hrs)</w:t>
      </w:r>
      <w:r>
        <w:rPr>
          <w:color w:val="595959"/>
        </w:rPr>
        <w:t xml:space="preserve">  —  Assessed by: 8-question quiz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4: </w:t>
      </w:r>
      <w:r>
        <w:t xml:space="preserve">The Receiving Process &amp; Documentation </w:t>
      </w:r>
      <w:r>
        <w:rPr>
          <w:i/>
          <w:iCs/>
          <w:color w:val="595959"/>
        </w:rPr>
        <w:t xml:space="preserve">(5 hrs)</w:t>
      </w:r>
      <w:r>
        <w:rPr>
          <w:color w:val="595959"/>
        </w:rPr>
        <w:t xml:space="preserve">  —  Assessed by: Practical receiving simulation scored against a standard operating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5: </w:t>
      </w:r>
      <w:r>
        <w:t xml:space="preserve">Incoming Inspection Techniques &amp; Quality Standards </w:t>
      </w:r>
      <w:r>
        <w:rPr>
          <w:i/>
          <w:iCs/>
          <w:color w:val="595959"/>
        </w:rPr>
        <w:t xml:space="preserve">(6 hrs)</w:t>
      </w:r>
      <w:r>
        <w:rPr>
          <w:color w:val="595959"/>
        </w:rPr>
        <w:t xml:space="preserve">  —  Assessed by: Practical inspection evaluation scored against an inspection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6: </w:t>
      </w:r>
      <w:r>
        <w:t xml:space="preserve">Handling Discrepancies, Damage &amp; Nonconforming Material </w:t>
      </w:r>
      <w:r>
        <w:rPr>
          <w:i/>
          <w:iCs/>
          <w:color w:val="595959"/>
        </w:rPr>
        <w:t xml:space="preserve">(5 hrs)</w:t>
      </w:r>
      <w:r>
        <w:rPr>
          <w:color w:val="595959"/>
        </w:rPr>
        <w:t xml:space="preserve">  —  Assessed by: Practical discrepancy-processing exercise scored against a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7: </w:t>
      </w:r>
      <w:r>
        <w:t xml:space="preserve">Receiving &amp; Inspection Technology </w:t>
      </w:r>
      <w:r>
        <w:rPr>
          <w:i/>
          <w:iCs/>
          <w:color w:val="595959"/>
        </w:rPr>
        <w:t xml:space="preserve">(4 hrs)</w:t>
      </w:r>
      <w:r>
        <w:rPr>
          <w:color w:val="595959"/>
        </w:rPr>
        <w:t xml:space="preserve">  —  Assessed by: Applied system-transaction exercise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8: </w:t>
      </w:r>
      <w:r>
        <w:t xml:space="preserve">Put-Away, Traceability &amp; Recordkeeping </w:t>
      </w:r>
      <w:r>
        <w:rPr>
          <w:i/>
          <w:iCs/>
          <w:color w:val="595959"/>
        </w:rPr>
        <w:t xml:space="preserve">(4 hrs)</w:t>
      </w:r>
      <w:r>
        <w:rPr>
          <w:color w:val="595959"/>
        </w:rPr>
        <w:t xml:space="preserve">  —  Assessed by: Traceability exercise scored against a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Module 9: </w:t>
      </w:r>
      <w:r>
        <w:t xml:space="preserve">Capstone Project &amp; Certification Exam Preparation </w:t>
      </w:r>
      <w:r>
        <w:rPr>
          <w:i/>
          <w:iCs/>
          <w:color w:val="595959"/>
        </w:rPr>
        <w:t xml:space="preserve">(5 hrs)</w:t>
      </w:r>
      <w:r>
        <w:rPr>
          <w:color w:val="595959"/>
        </w:rPr>
        <w:t xml:space="preserve">  —  Assessed by: Capstone simulation scored against the master receiving/inspection checklist</w:t>
      </w:r>
    </w:p>
    <w:p>
      <w:pPr>
        <w:spacing w:after="120"/>
      </w:pPr>
      <w:r>
        <w:t xml:space="preserve"/>
      </w:r>
    </w:p>
    <w:p>
      <w:pPr>
        <w:spacing w:after="80"/>
      </w:pPr>
      <w:r>
        <w:rPr>
          <w:b/>
          <w:bCs/>
          <w:color w:val="1F3864"/>
        </w:rPr>
        <w:t xml:space="preserve">Total Instructional Time: </w:t>
      </w:r>
      <w:r>
        <w:t xml:space="preserve">39 hours across 9 modules</w:t>
      </w:r>
    </w:p>
    <w:p>
      <w:r>
        <w:br w:type="page"/>
      </w:r>
    </w:p>
    <w:p>
      <w:pPr>
        <w:pStyle w:val="Heading1"/>
        <w:spacing w:after="200" w:before="400"/>
      </w:pPr>
      <w:r>
        <w:t xml:space="preserve">5. Detailed Module Outlines</w:t>
      </w:r>
    </w:p>
    <w:p>
      <w:pPr>
        <w:pStyle w:val="Heading2"/>
        <w:spacing w:after="150" w:before="300"/>
      </w:pPr>
      <w:r>
        <w:t xml:space="preserve">Module 1: Foundations of Receiving &amp; Inspection  (3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the role of receiving and inspection within the broader supply chain and quality system.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the core steps in the receiving cycle, from appointment scheduling through put-away.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Distinguish between receiving, incoming inspection, and quality assurance functions.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Define key terminology used throughout the certification (PO, BOL, ASN, MRR, NCR, etc.).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receiving function's place in the supply chain and its link to inventory accuracy and customer service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end-to-end receiving cycle: appointment, unload, verify, inspect, put-away, record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Receiving vs. incoming inspection vs. quality assurance — roles and handoffs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Core terminology: purchase order (PO), bill of lading (BOL), advance shipping notice (ASN), packing slip, material receipt report (MRR), nonconformance report (NCR)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Overview of receiving environments: retail DC, manufacturing stores, 3PL cross-dock, e-commerce fulfillment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Facility or virtual walkthrough of a receiving dock and inspection area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Group exercise: sequence the steps of a receiving transaction from a shuffled card set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Terminology matching quiz covering 30+ core receiving and inspection terms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10-question knowledge check; participation in sequencing exercise.</w:t>
      </w:r>
    </w:p>
    <w:p>
      <w:pPr>
        <w:pStyle w:val="Heading2"/>
        <w:spacing w:after="150" w:before="300"/>
      </w:pPr>
      <w:r>
        <w:t xml:space="preserve">Module 2: Safety &amp; Compliance in the Receiving Area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OSHA general industry safety standards relevant to dock and receiving environments.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hazards specific to unloading, staging, and inspection activities.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 proper PPE use and safe manual handling during receiving tasks.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dock safety procedures, including trailer restraint and dock-plate use.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OSHA general industry standards applicable to dock and receiving operations (29 CFR 1910 overview)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 hazards: trailer creep, dock plates/levelers, blind spots, pedestrian-forklift interaction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PPE requirements for receiving and inspection tasks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Safe unloading and staging practices; hazardous material receiving basics and SDS awareness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Incident and near-miss reporting procedures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 safety walkthrough using a hazard-spotting checklist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Trailer restraint and dock-plate procedure demonstration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Mock incident report completion for a simulated near-miss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Written safety exam (15 questions, 80% pass required); dock safety checklist practical.</w:t>
      </w:r>
    </w:p>
    <w:p>
      <w:pPr>
        <w:pStyle w:val="Heading2"/>
        <w:spacing w:after="150" w:before="300"/>
      </w:pPr>
      <w:r>
        <w:t xml:space="preserve">Module 3: Pre-Receipt Planning &amp; Dock Scheduling  (3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the purpose of appointment scheduling and advance shipping notices (ASNs).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Prepare a receiving dock and staging area for an expected shipment.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how pre-receipt planning reduces dock congestion and inspection delays.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 appointment scheduling and yard management basics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Using advance shipping notices (ASNs) and purchase order data to plan labor and space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Staging area setup: reserving space, labeling zones, and pre-positioning inspection tools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Prioritizing shipments: expedited, hazardous, high-value, and temperature-sensitive receipts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 schedule-building exercise using a sample set of appointment requests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Staging-area layout exercise for a multi-shipment receiving day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Case study: resolving a dock-congestion scenario caused by poor pre-receipt planning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8-question quiz; scheduling exercise graded against a planning rubric.</w:t>
      </w:r>
    </w:p>
    <w:p>
      <w:pPr>
        <w:pStyle w:val="Heading2"/>
        <w:spacing w:after="150" w:before="300"/>
      </w:pPr>
      <w:r>
        <w:t xml:space="preserve">Module 4: The Receiving Process &amp; Documentation  (5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Execute the standard receiving process from unloading through system confirmation.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Verify inbound shipments against purchase orders, packing slips, and bills of lading.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Accurately complete standard receiving documentation.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cross-docking and direct-to-floor receiving concepts where applicable.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Unloading procedures for different trailer, container, and parcel shipment types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Matching received goods to PO, packing slip, and BOL; verifying piece count and carton condition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Completing receiving documentation: receiving log, material receipt report, exception forms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Cross-docking and flow-through receiving vs. standard put-away receiving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Confirming receipt in the warehouse or inventory system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Simulated receiving station: unload, verify, and document a mock shipment against a PO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Documentation-completion exercise using sample paperwork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Case study: designing a cross-dock flow for a high-velocity SKU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Practical receiving simulation scored against a standard operating checklist; 10-question quiz.</w:t>
      </w:r>
    </w:p>
    <w:p>
      <w:pPr>
        <w:pStyle w:val="Heading2"/>
        <w:spacing w:after="150" w:before="300"/>
      </w:pPr>
      <w:r>
        <w:t xml:space="preserve">Module 5: Incoming Inspection Techniques &amp; Quality Standards  (6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standard incoming-inspection methods, including visual, dimensional, and count-based checks.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Distinguish between 100% inspection, sampling inspection, and skip-lot inspection approaches.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Use inspection tools and reference documents (specs, drawings, approved supplier lists) correctly.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Determine accept/reject decisions based on defined quality criteria.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Inspection methods: visual inspection, dimensional checks, quantity verification, functional/sample testing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Sampling strategies: 100% inspection, statistical sampling (AQL basics), skip-lot inspection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Reading and applying specifications, drawings, and supplier quality agreements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Common inspection tools: tape measures, calipers, scales, gauges, and basic test equipment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Accept/reject decision-making and escalation criteria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First article inspection and supplier quality history basics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Hands-on inspection station: perform visual and dimensional checks on sample items against a spec sheet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Sampling-plan exercise: determine sample size for a given lot using a basic AQL table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Accept/reject decision role-play using borderline inspection scenarios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Practical inspection evaluation scored against an inspection checklist; 12-question quiz on inspection methods.</w:t>
      </w:r>
    </w:p>
    <w:p>
      <w:pPr>
        <w:pStyle w:val="Heading2"/>
        <w:spacing w:after="150" w:before="300"/>
      </w:pPr>
      <w:r>
        <w:t xml:space="preserve">Module 6: Handling Discrepancies, Damage &amp; Nonconforming Material  (5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and document damaged, short, over, or nonconforming (DOA/NCR) shipments.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standard procedures for quarantining and dispositioning nonconforming material.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Initiate vendor discrepancy claims and returns-to-vendor processes.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how discrepancy data feeds supplier performance tracking.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Types of discrepancies: shortages, overages, damage, wrong item, expired/near-expiry material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Nonconformance reporting (NCR) and material quarantine (hold) procedures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Disposition options: return to vendor, rework, use-as-is with deviation, scrap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Vendor discrepancy claims and return material authorization (RMA) basics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Linking discrepancy trends to supplier scorecards and corrective action requests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Discrepancy-handling role-play with vendor documentation and a quarantine tag exercise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NCR completion exercise using a simulated damaged-shipment scenario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Case study: analyzing a supplier's discrepancy history to recommend a corrective action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Practical discrepancy-processing exercise scored against a checklist; 10-question quiz.</w:t>
      </w:r>
    </w:p>
    <w:p>
      <w:pPr>
        <w:pStyle w:val="Heading2"/>
        <w:spacing w:after="150" w:before="300"/>
      </w:pPr>
      <w:r>
        <w:t xml:space="preserve">Module 7: Receiving &amp; Inspection Technology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the role of WMS/ERP systems in receiving and inspection transactions.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Navigate common system transactions: PO receipt, inspection hold, put-away confirmation.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Describe how barcode scanning and RFID support receiving accuracy and traceability.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Identify how digital inspection tools and mobile data capture improve inspection quality.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WMS/ERP fundamentals for receiving: PO matching, receipt posting, inspection-hold status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Barcode, RFID, and mobile scanning for receiving and inspection data capture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Digital inspection checklists and photo/documentation capture on mobile devices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Integration between receiving systems, quality management systems, and inventory records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Using system data and dashboards to monitor receiving throughput and inspection turnaround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Guided walkthrough of a sample WMS interface performing mock receiving and inspection-hold transactions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Barcode-scanning accuracy drill during a simulated receipt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Discussion/case study on selecting digital inspection tools for a growing receiving operation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Applied system-transaction exercise; 8-question quiz on receiving technology.</w:t>
      </w:r>
    </w:p>
    <w:p>
      <w:pPr>
        <w:pStyle w:val="Heading2"/>
        <w:spacing w:after="150" w:before="300"/>
      </w:pPr>
      <w:r>
        <w:t xml:space="preserve">Module 8: Put-Away, Traceability &amp; Recordkeeping  (4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Apply lot, serial, and expiration-date tracking during put-away.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Maintain accurate, audit-ready receiving and inspection records.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Explain traceability requirements and how they support recalls and audits.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Put-away procedures following successful inspection and system confirmation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Lot, batch, serial number, and expiration-date (FEFO) tracking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Recordkeeping standards: retention periods, audit trails, and document control basics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Traceability's role in recalls, audits, and regulatory or customer compliance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Reconciling receiving records with inventory and quality systems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Put-away exercise applying lot/serial tracking rules to a sample receipt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Recordkeeping audit: review a sample receiving file for completeness and accuracy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Mini-case study: tracing a defective lot backward through receiving records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Traceability exercise scored against a checklist; 8-question quiz on recordkeeping standards.</w:t>
      </w:r>
    </w:p>
    <w:p>
      <w:pPr>
        <w:pStyle w:val="Heading2"/>
        <w:spacing w:after="150" w:before="300"/>
      </w:pPr>
      <w:r>
        <w:t xml:space="preserve">Module 9: Capstone Project &amp; Certification Exam Preparation  (5 hrs)</w:t>
      </w:r>
    </w:p>
    <w:p>
      <w:pPr>
        <w:pStyle w:val="Heading3"/>
        <w:spacing w:after="100" w:before="200"/>
      </w:pPr>
      <w:r>
        <w:t xml:space="preserve">Learning Objectives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Integrate knowledge from all modules into a complete receiving-and-inspection scenario.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 readiness across knowledge and practical-skill domains required for certification.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Complete a full practice certification exam and remediate identified gaps.</w:t>
      </w:r>
    </w:p>
    <w:p>
      <w:pPr>
        <w:pStyle w:val="Heading3"/>
        <w:spacing w:after="100" w:before="200"/>
      </w:pPr>
      <w:r>
        <w:t xml:space="preserve">Topics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Capstone scenario: end-to-end processing of a simulated shipment from dock appointment through put-away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Review of all knowledge domains and practical skill checklists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Test-taking strategies and exam-format walkthrough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Individualized gap review based on practice-exam performance</w:t>
      </w:r>
    </w:p>
    <w:p>
      <w:pPr>
        <w:pStyle w:val="Heading3"/>
        <w:spacing w:after="100" w:before="200"/>
      </w:pPr>
      <w:r>
        <w:t xml:space="preserve">Practical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Capstone simulation: learners rotate through scheduling, receiving, inspection, discrepancy-handling, and put-away stations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Full-length timed practice certification exam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One-on-one or small-group remediation session on missed topics</w:t>
      </w:r>
    </w:p>
    <w:p>
      <w:pPr>
        <w:pStyle w:val="Heading3"/>
        <w:spacing w:after="100" w:before="200"/>
      </w:pPr>
      <w:r>
        <w:t xml:space="preserve">Module Assessment</w:t>
      </w:r>
    </w:p>
    <w:p>
      <w:pPr>
        <w:spacing w:after="120"/>
      </w:pPr>
      <w:r>
        <w:t xml:space="preserve">Capstone simulation scored against the master receiving/inspection checklist; practice exam score reviewed against the 80% certification-readiness benchmark.</w:t>
      </w:r>
    </w:p>
    <w:p>
      <w:pPr>
        <w:pStyle w:val="Heading1"/>
        <w:spacing w:after="200" w:before="400"/>
      </w:pPr>
      <w:r>
        <w:t xml:space="preserve">6. Assessment &amp; Grading Framework</w:t>
      </w:r>
    </w:p>
    <w:p>
      <w:pPr>
        <w:spacing w:after="120"/>
      </w:pPr>
      <w:r>
        <w:t xml:space="preserve">Certification readiness is determined through a combination of formative and summative assessments across the course:</w:t>
      </w:r>
    </w:p>
    <w:p>
      <w:pPr>
        <w:pStyle w:val="Heading3"/>
        <w:spacing w:after="100" w:before="200"/>
      </w:pPr>
      <w:r>
        <w:t xml:space="preserve">Module Knowledge Checks — 20%</w:t>
      </w:r>
    </w:p>
    <w:p>
      <w:pPr>
        <w:spacing w:after="120"/>
      </w:pPr>
      <w:r>
        <w:t xml:space="preserve">Short quizzes at the end of each module verifying comprehension of key concepts.</w:t>
      </w:r>
    </w:p>
    <w:p>
      <w:pPr>
        <w:pStyle w:val="Heading3"/>
        <w:spacing w:after="100" w:before="200"/>
      </w:pPr>
      <w:r>
        <w:t xml:space="preserve">Practical Skill Evaluations — 35%</w:t>
      </w:r>
    </w:p>
    <w:p>
      <w:pPr>
        <w:spacing w:after="120"/>
      </w:pPr>
      <w:r>
        <w:t xml:space="preserve">Hands-on evaluations scored against standardized checklists (safety, receiving process, inspection technique, discrepancy handling).</w:t>
      </w:r>
    </w:p>
    <w:p>
      <w:pPr>
        <w:pStyle w:val="Heading3"/>
        <w:spacing w:after="100" w:before="200"/>
      </w:pPr>
      <w:r>
        <w:t xml:space="preserve">Capstone Simulation — 20%</w:t>
      </w:r>
    </w:p>
    <w:p>
      <w:pPr>
        <w:spacing w:after="120"/>
      </w:pPr>
      <w:r>
        <w:t xml:space="preserve">End-to-end receiving-and-inspection simulation integrating all modules, scored against the master operations checklist.</w:t>
      </w:r>
    </w:p>
    <w:p>
      <w:pPr>
        <w:pStyle w:val="Heading3"/>
        <w:spacing w:after="100" w:before="200"/>
      </w:pPr>
      <w:r>
        <w:t xml:space="preserve">Final Written/Practice Exam — 25%</w:t>
      </w:r>
    </w:p>
    <w:p>
      <w:pPr>
        <w:spacing w:after="120"/>
      </w:pPr>
      <w:r>
        <w:t xml:space="preserve">Full-length practice certification exam covering all knowledge domains.</w:t>
      </w:r>
    </w:p>
    <w:p>
      <w:pPr>
        <w:spacing w:after="100" w:before="100"/>
      </w:pPr>
      <w:r>
        <w:rPr>
          <w:b/>
          <w:bCs/>
        </w:rPr>
        <w:t xml:space="preserve">Minimum passing standard: </w:t>
      </w:r>
      <w:r>
        <w:t xml:space="preserve">80% overall, with no individual safety-related practical evaluation scored below 90%.</w:t>
      </w:r>
    </w:p>
    <w:p>
      <w:pPr>
        <w:pStyle w:val="Heading1"/>
        <w:spacing w:after="200" w:before="400"/>
      </w:pPr>
      <w:r>
        <w:t xml:space="preserve">7. Certification Requirements</w:t>
      </w:r>
    </w:p>
    <w:p>
      <w:pPr>
        <w:spacing w:after="120"/>
      </w:pPr>
      <w:r>
        <w:t xml:space="preserve">To be recommended for the professional certification examination and awarded the course completion credential, learners must satisfy all of the following: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Attendance: Minimum 90% attendance across all instructor-led and lab sessions (make-up sessions available with instructor approval).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Module Completion: Passing score (70% or higher) on all nine module knowledge checks.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Practical Competency: Satisfactory (“Meets Standard”) rating on every practical skill checklist, including the Module 2 safety evaluation and Module 5 inspection evaluation.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Capstone Simulation: Successful completion of the end-to-end capstone simulation with a score of 80% or higher.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Final Exam Readiness: Score of 80% or higher on the final practice certification exam, or successful remediation and re-test.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Conduct &amp; Safety: No unresolved safety violations during the course; adherence to program code of conduct.</w:t>
      </w:r>
    </w:p>
    <w:p>
      <w:pPr>
        <w:pStyle w:val="Heading2"/>
        <w:spacing w:after="150" w:before="300"/>
      </w:pPr>
      <w:r>
        <w:t xml:space="preserve">7.1 Certification Exam</w:t>
      </w:r>
    </w:p>
    <w:p>
      <w:pPr>
        <w:spacing w:after="120"/>
      </w:pPr>
      <w:r>
        <w:t xml:space="preserve">Learners who satisfy all course requirements are issued a Certificate of Completion and a Certification Exam Eligibility Letter, which qualifies them to sit for the external professional certification examination administered by the partnering certifying body. The external exam typically consists of a proctored written component and, where required by the certifying body, a proctored practical inspection/skills demonstration.</w:t>
      </w:r>
    </w:p>
    <w:p>
      <w:pPr>
        <w:pStyle w:val="Heading2"/>
        <w:spacing w:after="150" w:before="300"/>
      </w:pPr>
      <w:r>
        <w:t xml:space="preserve">7.2 Recertification &amp; Continuing Education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Certification is valid for a period defined by the certifying body (commonly 2-3 years).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Recertification typically requires either a refresher assessment or documented continuing-education hours, with mandatory refresher training on any updated safety or quality-standard regulations.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Employers are encouraged to provide annual safety and inspection-standard refreshers regardless of certification renewal timing.</w:t>
      </w:r>
    </w:p>
    <w:p>
      <w:pPr>
        <w:pStyle w:val="Heading1"/>
        <w:spacing w:after="200" w:before="400"/>
      </w:pPr>
      <w:r>
        <w:t xml:space="preserve">8. Instructor Qualifications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Minimum 3-5 years of hands-on receiving, incoming inspection, or quality-control experience, including supervisory experience where possible.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Current OSHA General Industry 10- or 30-Hour certification (or equivalent regional safety credential).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Working knowledge of sampling and inspection standards (e.g., ANSI/ASQ Z1.4 or equivalent AQL-based sampling) sufficient to teach Module 5.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Demonstrated adult-education or workplace-training experience.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Familiarity with at least one commercial or open-source WMS/ERP receiving and inspection-hold workflow for Module 7 instruction.</w:t>
      </w:r>
    </w:p>
    <w:p>
      <w:pPr>
        <w:pStyle w:val="Heading1"/>
        <w:spacing w:after="200" w:before="400"/>
      </w:pPr>
      <w:r>
        <w:t xml:space="preserve">9. Facilities, Materials &amp; Equipment</w:t>
      </w:r>
    </w:p>
    <w:p>
      <w:pPr>
        <w:pStyle w:val="Heading2"/>
        <w:spacing w:after="150" w:before="300"/>
      </w:pPr>
      <w:r>
        <w:t xml:space="preserve">9.1 Facility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Classroom space for lecture/discussion sessions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Access to a working or simulated receiving dock and inspection area with staging space and a designated quarantine/hold area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Designated inspection bench or table with adequate lighting for hands-on inspection exercises</w:t>
      </w:r>
    </w:p>
    <w:p>
      <w:pPr>
        <w:pStyle w:val="Heading2"/>
        <w:spacing w:after="150" w:before="300"/>
      </w:pPr>
      <w:r>
        <w:t xml:space="preserve">9.2 Equipment &amp; Materials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Sample inbound shipments (cartons/totes/pallets) with accompanying mock purchase orders, packing slips, and bills of lading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Basic inspection tools: tape measures, calipers, scales, and sample specification sheets or drawings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Barcode scanners or scanning-enabled mobile devices; sample WMS/ERP receiving environment or simulator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PPE sets (gloves, safety glasses, high-visibility vests, steel-toe footwear guidance)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Standard receiving/inspection checklists, nonconformance report (NCR) forms, and quarantine tags (provided as course handouts)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Practice certification exam bank (minimum 120 questions across all knowledge domains)</w:t>
      </w:r>
    </w:p>
    <w:p>
      <w:pPr>
        <w:pStyle w:val="Heading1"/>
        <w:spacing w:after="200" w:before="400"/>
      </w:pPr>
      <w:r>
        <w:t xml:space="preserve">Appendix A: Certification Domain Mapping</w:t>
      </w:r>
    </w:p>
    <w:p>
      <w:pPr>
        <w:spacing w:after="120"/>
      </w:pPr>
      <w:r>
        <w:t xml:space="preserve">Suggested mapping of course modules to common receiving/inspection certification knowledge domains. Adjust weightings to match the specific certifying body's published exam blueprint.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Workplace Safety &amp; Compliance </w:t>
      </w:r>
      <w:r>
        <w:t xml:space="preserve">— Module 2  </w:t>
      </w:r>
      <w:r>
        <w:rPr>
          <w:i/>
          <w:iCs/>
          <w:color w:val="595959"/>
        </w:rPr>
        <w:t xml:space="preserve">(15% of exam)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Receiving Planning &amp; Documentation </w:t>
      </w:r>
      <w:r>
        <w:t xml:space="preserve">— Module 3, Module 4  </w:t>
      </w:r>
      <w:r>
        <w:rPr>
          <w:i/>
          <w:iCs/>
          <w:color w:val="595959"/>
        </w:rPr>
        <w:t xml:space="preserve">(20% of exam)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Incoming Inspection Methods &amp; Quality Standards </w:t>
      </w:r>
      <w:r>
        <w:t xml:space="preserve">— Module 5  </w:t>
      </w:r>
      <w:r>
        <w:rPr>
          <w:i/>
          <w:iCs/>
          <w:color w:val="595959"/>
        </w:rPr>
        <w:t xml:space="preserve">(25% of exam)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Discrepancy &amp; Nonconforming Material Handling </w:t>
      </w:r>
      <w:r>
        <w:t xml:space="preserve">— Module 6  </w:t>
      </w:r>
      <w:r>
        <w:rPr>
          <w:i/>
          <w:iCs/>
          <w:color w:val="595959"/>
        </w:rPr>
        <w:t xml:space="preserve">(15% of exam)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Receiving &amp; Inspection Technology </w:t>
      </w:r>
      <w:r>
        <w:t xml:space="preserve">— Module 7  </w:t>
      </w:r>
      <w:r>
        <w:rPr>
          <w:i/>
          <w:iCs/>
          <w:color w:val="595959"/>
        </w:rPr>
        <w:t xml:space="preserve">(10% of exam)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F3864"/>
        </w:rPr>
        <w:t xml:space="preserve">Traceability &amp; Recordkeeping </w:t>
      </w:r>
      <w:r>
        <w:t xml:space="preserve">— Module 8  </w:t>
      </w:r>
      <w:r>
        <w:rPr>
          <w:i/>
          <w:iCs/>
          <w:color w:val="595959"/>
        </w:rPr>
        <w:t xml:space="preserve">(15% of exam)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  <w:lvl w:ilvl="1" w15:tentative="1">
      <w:start w:val="1"/>
      <w:numFmt w:val="bullet"/>
      <w:lvlText w:val="◦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B7862C" w:sz="8" w:space="4"/>
      </w:pBdr>
      <w:spacing w:after="180" w:before="36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80"/>
    </w:pPr>
    <w:rPr>
      <w:rFonts w:ascii="Calibri" w:cs="Calibri" w:eastAsia="Calibri" w:hAnsi="Calibri"/>
      <w:b/>
      <w:bCs/>
      <w:color w:val="1F3864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80"/>
    </w:pPr>
    <w:rPr>
      <w:rFonts w:ascii="Calibri" w:cs="Calibri" w:eastAsia="Calibri" w:hAnsi="Calibri"/>
      <w:b/>
      <w:bCs/>
      <w:i w:val="false"/>
      <w:iCs w:val="false"/>
      <w:color w:val="B7862C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2026-09-16T07:30:26.347Z</dcterms:created>
  <dcterms:modified xsi:type="dcterms:W3CDTF">2026-09-16T07:30:26.356Z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